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94.jpg" ContentType="image/jpeg"/>
  <Override PartName="/word/media/rId93.jpg" ContentType="image/jpeg"/>
  <Override PartName="/word/media/rId106.jpg" ContentType="image/jpeg"/>
  <Override PartName="/word/media/rId104.jpg" ContentType="image/jpeg"/>
  <Override PartName="/word/media/rId105.jpg" ContentType="image/jpeg"/>
  <Override PartName="/word/media/rId20.jpg" ContentType="image/jpeg"/>
  <Override PartName="/word/media/rId23.jpg" ContentType="image/jpeg"/>
  <Override PartName="/word/media/rId90.jpg" ContentType="image/jpeg"/>
  <Override PartName="/word/media/rId60.png" ContentType="image/png"/>
  <Override PartName="/word/media/rId61.png" ContentType="image/png"/>
  <Override PartName="/word/media/rId62.png" ContentType="image/png"/>
  <Override PartName="/word/media/rId64.png" ContentType="image/png"/>
  <Override PartName="/word/media/rId63.png" ContentType="image/png"/>
  <Override PartName="/word/media/rId43.jpg" ContentType="image/jpeg"/>
  <Override PartName="/word/media/rId113.jpg" ContentType="image/jpeg"/>
  <Override PartName="/word/media/rId57.png" ContentType="image/png"/>
  <Override PartName="/word/media/rId112.jpg" ContentType="image/jpeg"/>
  <Override PartName="/word/media/rId95.jpg" ContentType="image/jpeg"/>
  <Override PartName="/word/media/rId92.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16"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Duo Reges: constructio interrete. Cur deinde Metrodori liberos commendas? Nihilne est in his rebus, quod dignum libero aut indignum esse ducamus? Te enim iudicem aequum puto, modo quae dicat ille bene noris. Honesta oratio, Socratica, Platonis etiam. Istam voluptatem perpetuam quis potest praestare sapienti? Nunc haec primum fortasse audientis servire debemus. Non enim quaero quid verum, sed quid cuique dicendum sit. Negat enim summo bono afferre incrementum diem.</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Quod autem magnum dolorem brevem, longinquum levem esse dicitis, id non intellego quale sit. Sed in rebus apertissimis nimium longi sumus. Magni enim aestimabat pecuniam non modo non contra leges, sed etiam legibus partam. Stoicos roga. Vitae autem degendae ratio maxime quidem illis placuit quieta. Ego vero isti, inquam, permitto. Duo Reges: constructio interrete. Sed eum qui audiebant, quoad poterant, defendebant sententiam suam.</w:t>
      </w:r>
    </w:p>
    <w:bookmarkEnd w:id="38"/>
    <w:bookmarkStart w:id="53"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4"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p>
    <w:bookmarkEnd w:id="44"/>
    <w:bookmarkStart w:id="51" w:name="prepare"/>
    <w:p>
      <w:pPr>
        <w:pStyle w:val="Heading3"/>
      </w:pPr>
      <w:r>
        <w:t xml:space="preserve">Подготовительные работы</w:t>
      </w:r>
    </w:p>
    <w:bookmarkStart w:id="46"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5"/>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6"/>
    <w:bookmarkStart w:id="47"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7"/>
    <w:bookmarkStart w:id="48"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8"/>
    <w:bookmarkStart w:id="49"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49"/>
    <w:bookmarkStart w:id="50"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0"/>
    <w:bookmarkEnd w:id="51"/>
    <w:bookmarkStart w:id="52"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2"/>
    <w:bookmarkEnd w:id="53"/>
    <w:bookmarkStart w:id="89" w:name="expedition"/>
    <w:p>
      <w:pPr>
        <w:pStyle w:val="Heading2"/>
      </w:pPr>
      <w:r>
        <w:t xml:space="preserve">Экспедиция</w:t>
      </w:r>
    </w:p>
    <w:bookmarkStart w:id="54"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4"/>
    <w:bookmarkStart w:id="56"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5"/>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6"/>
    <w:bookmarkStart w:id="59"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7"/>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8"/>
      </w:r>
    </w:p>
    <w:bookmarkEnd w:id="59"/>
    <w:bookmarkStart w:id="65"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0"/>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1"/>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2"/>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3"/>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4"/>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5"/>
    <w:bookmarkStart w:id="88" w:name="diary"/>
    <w:p>
      <w:pPr>
        <w:pStyle w:val="Heading3"/>
      </w:pPr>
      <w:r>
        <w:t xml:space="preserve">Ежедневник</w:t>
      </w:r>
    </w:p>
    <w:bookmarkStart w:id="66"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6"/>
    <w:bookmarkStart w:id="67"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7"/>
    <w:bookmarkStart w:id="68"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8"/>
    <w:bookmarkStart w:id="69"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69"/>
    <w:bookmarkStart w:id="70"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bookmarkEnd w:id="70"/>
    <w:bookmarkStart w:id="71"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1"/>
    <w:bookmarkStart w:id="72"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2"/>
    <w:bookmarkStart w:id="73" w:name="d0807"/>
    <w:p>
      <w:pPr>
        <w:pStyle w:val="Heading4"/>
      </w:pPr>
      <w:r>
        <w:t xml:space="preserve">07 августа 2020 г., пятница</w:t>
      </w:r>
    </w:p>
    <w:p>
      <w:pPr>
        <w:pStyle w:val="FirstParagraph"/>
      </w:pPr>
      <w:r>
        <w:t xml:space="preserve">Камеральная работа.</w:t>
      </w:r>
    </w:p>
    <w:bookmarkEnd w:id="73"/>
    <w:bookmarkStart w:id="74"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4"/>
    <w:bookmarkStart w:id="75"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5"/>
    <w:bookmarkStart w:id="76"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76"/>
    <w:bookmarkStart w:id="77"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77"/>
    <w:bookmarkStart w:id="78"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78"/>
    <w:bookmarkStart w:id="79"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bookmarkEnd w:id="79"/>
    <w:bookmarkStart w:id="80"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0"/>
    <w:bookmarkStart w:id="81"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bookmarkEnd w:id="81"/>
    <w:bookmarkStart w:id="82"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bookmarkEnd w:id="82"/>
    <w:bookmarkStart w:id="83"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83"/>
    <w:bookmarkStart w:id="84"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84"/>
    <w:bookmarkStart w:id="85"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85"/>
    <w:bookmarkStart w:id="86"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86"/>
    <w:bookmarkStart w:id="87"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87"/>
    <w:bookmarkEnd w:id="88"/>
    <w:bookmarkEnd w:id="89"/>
    <w:bookmarkStart w:id="109"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91"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0"/>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91"/>
    <w:bookmarkStart w:id="96"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92"/>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93"/>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94"/>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95"/>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96"/>
    <w:bookmarkStart w:id="97" w:name="beluga"/>
    <w:p>
      <w:pPr>
        <w:pStyle w:val="Heading3"/>
      </w:pPr>
      <w:r>
        <w:t xml:space="preserve">Белуха</w:t>
      </w:r>
    </w:p>
    <w:bookmarkEnd w:id="97"/>
    <w:bookmarkStart w:id="103" w:name="animals"/>
    <w:p>
      <w:pPr>
        <w:pStyle w:val="Heading3"/>
      </w:pPr>
      <w:r>
        <w:t xml:space="preserve">Другие представители животного мира</w:t>
      </w:r>
    </w:p>
    <w:bookmarkStart w:id="98"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98"/>
    <w:bookmarkStart w:id="99"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99"/>
    <w:bookmarkStart w:id="100"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0"/>
    <w:bookmarkStart w:id="101"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01"/>
    <w:bookmarkStart w:id="102"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02"/>
    <w:bookmarkEnd w:id="103"/>
    <w:bookmarkStart w:id="108"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04"/>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05"/>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930900" cy="419337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jpg" id="0" name="Picture"/>
                    <pic:cNvPicPr>
                      <a:picLocks noChangeArrowheads="1" noChangeAspect="1"/>
                    </pic:cNvPicPr>
                  </pic:nvPicPr>
                  <pic:blipFill>
                    <a:blip r:embed="rId106"/>
                    <a:stretch>
                      <a:fillRect/>
                    </a:stretch>
                  </pic:blipFill>
                  <pic:spPr bwMode="auto">
                    <a:xfrm>
                      <a:off x="0" y="0"/>
                      <a:ext cx="5930900" cy="419337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07"/>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08"/>
    <w:bookmarkEnd w:id="109"/>
    <w:bookmarkStart w:id="115" w:name="conclusion"/>
    <w:p>
      <w:pPr>
        <w:pStyle w:val="Heading2"/>
      </w:pPr>
      <w:r>
        <w:t xml:space="preserve">Выводы и предложения</w:t>
      </w:r>
    </w:p>
    <w:bookmarkStart w:id="110"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0"/>
    <w:bookmarkStart w:id="111"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11"/>
    <w:bookmarkStart w:id="114"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12"/>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13"/>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14"/>
    <w:bookmarkEnd w:id="115"/>
    <w:bookmarkEnd w:id="116"/>
    <w:bookmarkStart w:id="128" w:name="summary"/>
    <w:p>
      <w:pPr>
        <w:pStyle w:val="Heading1"/>
      </w:pPr>
      <w:r>
        <w:t xml:space="preserve">Заключение</w:t>
      </w:r>
    </w:p>
    <w:p>
      <w:pPr>
        <w:pStyle w:val="FirstParagraph"/>
      </w:pPr>
      <w:r>
        <w:t xml:space="preserve">Lorem ipsum dolor sit amet, consectetur adipiscing elit. Dat enim intervalla et relaxat. Cur iustitia laudatur? Quare conare, quaeso. Duo Reges: constructio interrete. Certe, nisi voluptatem tanti aestimaretis. Itaque eos id agere, ut a se dolores, morbos, debilitates repellant. Propter nos enim illam, non propter eam nosmet ipsos diligimus. Quam nemo umquam voluptatem appellavit, appellat; Quis enim potest ea, quae probabilia videantur ei, non probare? Mihi enim erit isdem istis fortasse iam utendum. Traditur, inquit, ab Epicuro ratio neglegendi doloris. Non est ista, inquam, Piso, magna dissensio.</w:t>
      </w:r>
    </w:p>
    <w:p>
      <w:pPr>
        <w:pStyle w:val="BodyText"/>
      </w:pPr>
      <w:r>
        <w:t xml:space="preserve">Sed quid ages tandem, si utilitas ab amicitia, ut fit saepe, defecerit? Quod autem satis est, eo quicquid accessit, nimium est; Perturbationes autem nulla naturae vi commoventur, omniaque ea sunt opiniones ac iudicia levitatis. Est autem officium, quod ita factum est, ut eius facti probabilis ratio reddi possit. Inde sermone vario sex illa a Dipylo stadia confecimus. Isto modo ne improbos quidem, si essent boni viri. Maximas vero virtutes iacere omnis necesse est voluptate dominante. Ergo illi intellegunt quid Epicurus dicat, ego non intellego? Quare hoc videndum est, possitne nobis hoc ratio philosophorum dare. Habent enim et bene longam et satis litigiosam disputationem.</w:t>
      </w:r>
    </w:p>
    <w:p>
      <w:pPr>
        <w:pStyle w:val="BodyText"/>
      </w:pPr>
      <w:r>
        <w:t xml:space="preserve">Quae cum essent dicta, finem fecimus et ambulandi et disputandi. Hic ambiguo ludimur. Qui-vere falsone, quaerere mittimus-dicitur oculis se privasse; Videmusne ut pueri ne verberibus quidem a contemplandis rebus perquirendisque deterreantur?</w:t>
      </w:r>
    </w:p>
    <w:bookmarkStart w:id="127" w:name="refs"/>
    <w:bookmarkStart w:id="118"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17">
        <w:r>
          <w:rPr>
            <w:rStyle w:val="Hyperlink"/>
          </w:rPr>
          <w:t xml:space="preserve">10.1016/j.envpol.2019.113680</w:t>
        </w:r>
      </w:hyperlink>
      <w:r>
        <w:t xml:space="preserve">.</w:t>
      </w:r>
      <w:r>
        <w:t xml:space="preserve"> </w:t>
      </w:r>
    </w:p>
    <w:bookmarkEnd w:id="118"/>
    <w:bookmarkStart w:id="120"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19">
        <w:r>
          <w:rPr>
            <w:rStyle w:val="Hyperlink"/>
          </w:rPr>
          <w:t xml:space="preserve">10.1016/j.envpol.2020.114430</w:t>
        </w:r>
      </w:hyperlink>
      <w:r>
        <w:t xml:space="preserve">.</w:t>
      </w:r>
      <w:r>
        <w:t xml:space="preserve"> </w:t>
      </w:r>
    </w:p>
    <w:bookmarkEnd w:id="120"/>
    <w:bookmarkStart w:id="121"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21"/>
    <w:bookmarkStart w:id="123"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22">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23"/>
    <w:bookmarkStart w:id="124"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24"/>
    <w:bookmarkStart w:id="125"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25"/>
    <w:bookmarkStart w:id="126"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26"/>
    <w:bookmarkEnd w:id="127"/>
    <w:bookmarkEnd w:id="128"/>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5">
    <w:p>
      <w:pPr>
        <w:pStyle w:val="FootnoteText"/>
      </w:pPr>
      <w:r>
        <w:rPr>
          <w:rStyle w:val="FootnoteReference"/>
        </w:rPr>
        <w:footnoteRef/>
      </w:r>
      <w:r>
        <w:t xml:space="preserve"> </w:t>
      </w:r>
      <w:r>
        <w:t xml:space="preserve">дальность полёта Стерх-1С около 600 км</w:t>
      </w:r>
    </w:p>
  </w:footnote>
  <w:footnote w:id="55">
    <w:p>
      <w:pPr>
        <w:pStyle w:val="FootnoteText"/>
      </w:pPr>
      <w:r>
        <w:rPr>
          <w:rStyle w:val="FootnoteReference"/>
        </w:rPr>
        <w:footnoteRef/>
      </w:r>
      <w:r>
        <w:t xml:space="preserve"> </w:t>
      </w:r>
      <w:r>
        <w:t xml:space="preserve">приглашенный соисполнитель из ВНИИ «Экология»</w:t>
      </w:r>
    </w:p>
  </w:footnote>
  <w:footnote w:id="58">
    <w:p>
      <w:pPr>
        <w:pStyle w:val="FootnoteText"/>
      </w:pPr>
      <w:r>
        <w:rPr>
          <w:rStyle w:val="FootnoteReference"/>
        </w:rPr>
        <w:footnoteRef/>
      </w:r>
      <w:r>
        <w:t xml:space="preserve"> </w:t>
      </w:r>
      <w:r>
        <w:t xml:space="preserve">Оффлайн калькулятор sunwait v0.1.</w:t>
      </w:r>
    </w:p>
  </w:footnote>
  <w:footnote w:id="107">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94" Target="media/rId94.jpg" /><Relationship Type="http://schemas.openxmlformats.org/officeDocument/2006/relationships/image" Id="rId93" Target="media/rId93.jpg" /><Relationship Type="http://schemas.openxmlformats.org/officeDocument/2006/relationships/image" Id="rId106" Target="media/rId106.jp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0" Target="media/rId90.jp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43" Target="media/rId43.jpg" /><Relationship Type="http://schemas.openxmlformats.org/officeDocument/2006/relationships/image" Id="rId113" Target="media/rId113.jpg" /><Relationship Type="http://schemas.openxmlformats.org/officeDocument/2006/relationships/image" Id="rId57" Target="media/rId57.png" /><Relationship Type="http://schemas.openxmlformats.org/officeDocument/2006/relationships/image" Id="rId112" Target="media/rId112.jpg"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17" Target="https://doi.org/10.1016/j.envpol.2019.113680" TargetMode="External" /><Relationship Type="http://schemas.openxmlformats.org/officeDocument/2006/relationships/hyperlink" Id="rId11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22"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17" Target="https://doi.org/10.1016/j.envpol.2019.113680" TargetMode="External" /><Relationship Type="http://schemas.openxmlformats.org/officeDocument/2006/relationships/hyperlink" Id="rId11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22"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2020-10-09T18:45:41Z</dcterms:created>
  <dcterms:modified xsi:type="dcterms:W3CDTF">2020-10-09T18:45:41Z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